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725F8" w14:textId="77777777" w:rsidR="004A09A6" w:rsidRDefault="005963A0" w:rsidP="005963A0">
      <w:pPr>
        <w:jc w:val="center"/>
        <w:rPr>
          <w:rFonts w:ascii="Garamond" w:hAnsi="Garamond"/>
          <w:b/>
          <w:smallCaps/>
          <w:sz w:val="32"/>
          <w:szCs w:val="32"/>
        </w:rPr>
      </w:pPr>
      <w:r>
        <w:rPr>
          <w:rFonts w:ascii="Garamond" w:hAnsi="Garamond"/>
          <w:b/>
          <w:smallCaps/>
          <w:sz w:val="32"/>
          <w:szCs w:val="32"/>
        </w:rPr>
        <w:t>Secularism, Democracy, and Violence</w:t>
      </w:r>
    </w:p>
    <w:p w14:paraId="30887F33" w14:textId="77777777" w:rsidR="005963A0" w:rsidRDefault="005963A0" w:rsidP="005963A0">
      <w:pPr>
        <w:jc w:val="center"/>
        <w:rPr>
          <w:rFonts w:ascii="Garamond" w:hAnsi="Garamond"/>
          <w:smallCaps/>
          <w:sz w:val="32"/>
          <w:szCs w:val="32"/>
        </w:rPr>
      </w:pPr>
    </w:p>
    <w:p w14:paraId="7F8494C6" w14:textId="77777777" w:rsidR="005963A0" w:rsidRDefault="005963A0" w:rsidP="005963A0">
      <w:pPr>
        <w:jc w:val="center"/>
        <w:rPr>
          <w:rFonts w:ascii="Garamond" w:hAnsi="Garamond"/>
        </w:rPr>
      </w:pPr>
      <w:r>
        <w:rPr>
          <w:rFonts w:ascii="Garamond" w:hAnsi="Garamond"/>
        </w:rPr>
        <w:t>Fall 2015</w:t>
      </w:r>
    </w:p>
    <w:p w14:paraId="1C4C7A8D" w14:textId="77777777" w:rsidR="005963A0" w:rsidRDefault="005963A0" w:rsidP="005963A0">
      <w:pPr>
        <w:jc w:val="center"/>
        <w:rPr>
          <w:rFonts w:ascii="Garamond" w:hAnsi="Garamond"/>
        </w:rPr>
      </w:pPr>
    </w:p>
    <w:p w14:paraId="3D062833" w14:textId="77777777" w:rsidR="005963A0" w:rsidRDefault="005963A0" w:rsidP="005963A0">
      <w:pPr>
        <w:jc w:val="center"/>
        <w:rPr>
          <w:rFonts w:ascii="Garamond" w:hAnsi="Garamond"/>
        </w:rPr>
      </w:pPr>
      <w:r>
        <w:rPr>
          <w:rFonts w:ascii="Garamond" w:hAnsi="Garamond"/>
        </w:rPr>
        <w:t>Tuesdays, 2-5 pm</w:t>
      </w:r>
    </w:p>
    <w:p w14:paraId="3040F01D" w14:textId="77777777" w:rsidR="005963A0" w:rsidRDefault="005963A0" w:rsidP="005963A0">
      <w:pPr>
        <w:jc w:val="center"/>
        <w:rPr>
          <w:rFonts w:ascii="Garamond" w:hAnsi="Garamond"/>
        </w:rPr>
      </w:pPr>
      <w:r>
        <w:rPr>
          <w:rFonts w:ascii="Garamond" w:hAnsi="Garamond"/>
        </w:rPr>
        <w:t>Selznick Seminar Room, 2240 Piedmont Avenue</w:t>
      </w:r>
    </w:p>
    <w:p w14:paraId="46485C3B" w14:textId="77777777" w:rsidR="005963A0" w:rsidRDefault="005963A0" w:rsidP="005963A0">
      <w:pPr>
        <w:jc w:val="center"/>
        <w:rPr>
          <w:rFonts w:ascii="Garamond" w:hAnsi="Garamond"/>
        </w:rPr>
      </w:pPr>
    </w:p>
    <w:p w14:paraId="61071926" w14:textId="77777777" w:rsidR="005963A0" w:rsidRDefault="005963A0" w:rsidP="005963A0">
      <w:pPr>
        <w:jc w:val="center"/>
        <w:rPr>
          <w:rFonts w:ascii="Garamond" w:hAnsi="Garamond"/>
          <w:u w:val="single"/>
        </w:rPr>
      </w:pPr>
      <w:r>
        <w:rPr>
          <w:rFonts w:ascii="Garamond" w:hAnsi="Garamond"/>
          <w:u w:val="single"/>
        </w:rPr>
        <w:t>Course Syllabus</w:t>
      </w:r>
    </w:p>
    <w:p w14:paraId="685CBF36" w14:textId="77777777" w:rsidR="005963A0" w:rsidRDefault="005963A0" w:rsidP="005963A0">
      <w:pPr>
        <w:rPr>
          <w:rFonts w:ascii="Garamond" w:hAnsi="Garamond"/>
          <w:u w:val="single"/>
        </w:rPr>
      </w:pPr>
    </w:p>
    <w:p w14:paraId="492076D9" w14:textId="6B41BAE3" w:rsidR="00A902DB" w:rsidRPr="00A902DB" w:rsidRDefault="002808CA" w:rsidP="00A902DB">
      <w:pPr>
        <w:rPr>
          <w:rFonts w:ascii="Garamond" w:hAnsi="Garamond"/>
          <w:bCs/>
        </w:rPr>
      </w:pPr>
      <w:r>
        <w:rPr>
          <w:rFonts w:ascii="Garamond" w:hAnsi="Garamond"/>
          <w:bCs/>
        </w:rPr>
        <w:t xml:space="preserve">Instructor: </w:t>
      </w:r>
      <w:r w:rsidR="00A902DB" w:rsidRPr="00A902DB">
        <w:rPr>
          <w:rFonts w:ascii="Garamond" w:hAnsi="Garamond"/>
          <w:bCs/>
        </w:rPr>
        <w:t>Kathryn Heard</w:t>
      </w:r>
    </w:p>
    <w:p w14:paraId="7D7C42D0" w14:textId="77777777" w:rsidR="00A902DB" w:rsidRPr="00A902DB" w:rsidRDefault="00A902DB" w:rsidP="00A902DB">
      <w:pPr>
        <w:rPr>
          <w:rFonts w:ascii="Garamond" w:hAnsi="Garamond"/>
          <w:bCs/>
        </w:rPr>
      </w:pPr>
      <w:r w:rsidRPr="00A902DB">
        <w:rPr>
          <w:rFonts w:ascii="Garamond" w:hAnsi="Garamond"/>
          <w:bCs/>
        </w:rPr>
        <w:t xml:space="preserve">Email: </w:t>
      </w:r>
      <w:hyperlink r:id="rId5" w:history="1">
        <w:r w:rsidRPr="00A902DB">
          <w:rPr>
            <w:rStyle w:val="Hyperlink"/>
            <w:rFonts w:ascii="Garamond" w:hAnsi="Garamond"/>
            <w:bCs/>
          </w:rPr>
          <w:t>kathryn.heard@berkeley.edu</w:t>
        </w:r>
      </w:hyperlink>
    </w:p>
    <w:p w14:paraId="231C198E" w14:textId="77777777" w:rsidR="00A902DB" w:rsidRPr="00A902DB" w:rsidRDefault="00A902DB" w:rsidP="00A902DB">
      <w:pPr>
        <w:rPr>
          <w:rFonts w:ascii="Garamond" w:hAnsi="Garamond"/>
          <w:bCs/>
        </w:rPr>
      </w:pPr>
      <w:r w:rsidRPr="00A902DB">
        <w:rPr>
          <w:rFonts w:ascii="Garamond" w:hAnsi="Garamond"/>
          <w:bCs/>
        </w:rPr>
        <w:t>Mailbox: 2240 Piedmont Avenue</w:t>
      </w:r>
    </w:p>
    <w:p w14:paraId="080D16F5" w14:textId="77777777" w:rsidR="00A902DB" w:rsidRPr="00A902DB" w:rsidRDefault="00A902DB" w:rsidP="00A902DB">
      <w:pPr>
        <w:rPr>
          <w:rFonts w:ascii="Garamond" w:hAnsi="Garamond"/>
          <w:bCs/>
        </w:rPr>
      </w:pPr>
      <w:r w:rsidRPr="00A902DB">
        <w:rPr>
          <w:rFonts w:ascii="Garamond" w:hAnsi="Garamond"/>
          <w:bCs/>
        </w:rPr>
        <w:t>Office hours: Thursdays, 3-4 pm (Room 211, 2240 Piedmont Avenue), or by appointment</w:t>
      </w:r>
    </w:p>
    <w:p w14:paraId="79367B95" w14:textId="77777777" w:rsidR="00A902DB" w:rsidRPr="00A902DB" w:rsidRDefault="00A902DB" w:rsidP="00A902DB">
      <w:pPr>
        <w:rPr>
          <w:rFonts w:ascii="Garamond" w:hAnsi="Garamond"/>
          <w:bCs/>
        </w:rPr>
      </w:pPr>
      <w:r w:rsidRPr="00A902DB">
        <w:rPr>
          <w:rFonts w:ascii="Garamond" w:hAnsi="Garamond"/>
          <w:bCs/>
        </w:rPr>
        <w:t xml:space="preserve">Course website: </w:t>
      </w:r>
      <w:hyperlink r:id="rId6" w:history="1">
        <w:r w:rsidRPr="00A902DB">
          <w:rPr>
            <w:rStyle w:val="Hyperlink"/>
            <w:rFonts w:ascii="Garamond" w:hAnsi="Garamond"/>
            <w:bCs/>
          </w:rPr>
          <w:t>https://bcourses.berkeley.edu</w:t>
        </w:r>
      </w:hyperlink>
    </w:p>
    <w:p w14:paraId="3A300761" w14:textId="77777777" w:rsidR="005963A0" w:rsidRDefault="005963A0" w:rsidP="005963A0">
      <w:pPr>
        <w:rPr>
          <w:rFonts w:ascii="Garamond" w:hAnsi="Garamond"/>
          <w:u w:val="single"/>
        </w:rPr>
      </w:pPr>
    </w:p>
    <w:p w14:paraId="6F1E5C90" w14:textId="65FD332D" w:rsidR="00814E1D" w:rsidRDefault="00814E1D" w:rsidP="005963A0">
      <w:pPr>
        <w:rPr>
          <w:rFonts w:ascii="Garamond" w:hAnsi="Garamond"/>
          <w:b/>
        </w:rPr>
      </w:pPr>
      <w:r>
        <w:rPr>
          <w:rFonts w:ascii="Garamond" w:hAnsi="Garamond"/>
          <w:b/>
        </w:rPr>
        <w:t xml:space="preserve">Course Description </w:t>
      </w:r>
    </w:p>
    <w:p w14:paraId="7AD20455" w14:textId="77777777" w:rsidR="00814E1D" w:rsidRPr="00814E1D" w:rsidRDefault="00814E1D" w:rsidP="005963A0">
      <w:pPr>
        <w:rPr>
          <w:rFonts w:ascii="Garamond" w:hAnsi="Garamond"/>
          <w:b/>
        </w:rPr>
      </w:pPr>
    </w:p>
    <w:p w14:paraId="4E702BCD" w14:textId="77777777" w:rsidR="00814E1D" w:rsidRDefault="00814E1D" w:rsidP="00814E1D">
      <w:pPr>
        <w:jc w:val="both"/>
        <w:rPr>
          <w:rFonts w:ascii="Garamond" w:hAnsi="Garamond" w:cs="Times New Roman"/>
        </w:rPr>
      </w:pPr>
      <w:r w:rsidRPr="000C43A5">
        <w:rPr>
          <w:rFonts w:ascii="Garamond" w:hAnsi="Garamond" w:cs="Times New Roman"/>
        </w:rPr>
        <w:t xml:space="preserve">This course probes the relationship of secularism, democracy and violence through consideration of eighteenth and nineteenth century texts on liberalism and religion as well as more contemporary works on secularism, war, religious freedom and human rights.   The fundamental conceits of Western liberal democracy that this course aims to challenge are the ideas that secularism is religiously and culturally neutral, that secular democracies are pacific, and that the current Western ambition to "secularize" the non-West is itself non-violent.  The point of the course is not simply to refute these conceits but rather to examine their historical foundations and contemporary reiterations. </w:t>
      </w:r>
    </w:p>
    <w:p w14:paraId="3DA140C1" w14:textId="77777777" w:rsidR="00814E1D" w:rsidRPr="000C43A5" w:rsidRDefault="00814E1D" w:rsidP="00814E1D">
      <w:pPr>
        <w:jc w:val="both"/>
        <w:rPr>
          <w:rFonts w:ascii="Garamond" w:hAnsi="Garamond" w:cs="Times New Roman"/>
          <w:b/>
          <w:bCs/>
          <w:smallCaps/>
        </w:rPr>
      </w:pPr>
    </w:p>
    <w:p w14:paraId="404D435F" w14:textId="77777777" w:rsidR="00814E1D" w:rsidRPr="000C43A5" w:rsidRDefault="00814E1D" w:rsidP="00814E1D">
      <w:pPr>
        <w:jc w:val="both"/>
        <w:rPr>
          <w:rFonts w:ascii="Garamond" w:hAnsi="Garamond" w:cs="Times New Roman"/>
          <w:b/>
          <w:bCs/>
          <w:smallCaps/>
        </w:rPr>
      </w:pPr>
      <w:r w:rsidRPr="000C43A5">
        <w:rPr>
          <w:rFonts w:ascii="Garamond" w:hAnsi="Garamond" w:cs="Times New Roman"/>
        </w:rPr>
        <w:t>Some of the questions we will explore in this course are: How has the relationship between secularism and freedom been imagined in certain traditions of liberal thought? What is the place accorded to religious difference in these traditions?  How does the recent scholarship on secularism help us rethink some of these earlier formulations?  What are the historical conditions that make the relationship between nation-state, human rights, and secularism seem necessary? What forms of coercion, violence and freedom are central to producing this truth? We will explore such questions through an engagement with philosophical, historical, and ethnographic texts.  We will conclude the semester by reflecting upon how America’s current wars in the Middle East provoke a rethinking of the relationship between each of the three terms of this course: violence, democracy, secularism.</w:t>
      </w:r>
    </w:p>
    <w:p w14:paraId="5F97DEA4" w14:textId="77777777" w:rsidR="00A902DB" w:rsidRDefault="00A902DB" w:rsidP="0029240D">
      <w:pPr>
        <w:jc w:val="both"/>
        <w:rPr>
          <w:rFonts w:ascii="Garamond" w:hAnsi="Garamond"/>
        </w:rPr>
      </w:pPr>
    </w:p>
    <w:p w14:paraId="4248946B" w14:textId="7572A954" w:rsidR="00CC5BE6" w:rsidRDefault="00CC5BE6" w:rsidP="0029240D">
      <w:pPr>
        <w:jc w:val="both"/>
        <w:rPr>
          <w:rFonts w:ascii="Garamond" w:hAnsi="Garamond"/>
        </w:rPr>
      </w:pPr>
      <w:r>
        <w:rPr>
          <w:rFonts w:ascii="Garamond" w:hAnsi="Garamond"/>
          <w:b/>
        </w:rPr>
        <w:t>Course Schedule</w:t>
      </w:r>
    </w:p>
    <w:p w14:paraId="39E9696D" w14:textId="77777777" w:rsidR="001C3C05" w:rsidRDefault="001C3C05" w:rsidP="0029240D">
      <w:pPr>
        <w:jc w:val="both"/>
        <w:rPr>
          <w:rFonts w:ascii="Garamond" w:hAnsi="Garamond"/>
        </w:rPr>
      </w:pPr>
    </w:p>
    <w:p w14:paraId="4A7E4CCB" w14:textId="6A54EB8C" w:rsidR="001C3C05" w:rsidRDefault="001C3C05" w:rsidP="0029240D">
      <w:pPr>
        <w:jc w:val="both"/>
        <w:rPr>
          <w:rFonts w:ascii="Garamond" w:hAnsi="Garamond"/>
        </w:rPr>
      </w:pPr>
      <w:r>
        <w:rPr>
          <w:rFonts w:ascii="Garamond" w:hAnsi="Garamond"/>
          <w:u w:val="single"/>
        </w:rPr>
        <w:t>Week I: September 1</w:t>
      </w:r>
      <w:r w:rsidRPr="001C3C05">
        <w:rPr>
          <w:rFonts w:ascii="Garamond" w:hAnsi="Garamond"/>
          <w:u w:val="single"/>
          <w:vertAlign w:val="superscript"/>
        </w:rPr>
        <w:t>st</w:t>
      </w:r>
      <w:r>
        <w:rPr>
          <w:rFonts w:ascii="Garamond" w:hAnsi="Garamond"/>
          <w:u w:val="single"/>
        </w:rPr>
        <w:t xml:space="preserve"> </w:t>
      </w:r>
    </w:p>
    <w:p w14:paraId="04846D1C" w14:textId="14A8CF7C" w:rsidR="001C3C05" w:rsidRDefault="001C3C05" w:rsidP="0029240D">
      <w:pPr>
        <w:jc w:val="both"/>
        <w:rPr>
          <w:rFonts w:ascii="Garamond" w:hAnsi="Garamond"/>
        </w:rPr>
      </w:pPr>
      <w:r>
        <w:rPr>
          <w:rFonts w:ascii="Garamond" w:hAnsi="Garamond"/>
        </w:rPr>
        <w:t>No readings – course introduction</w:t>
      </w:r>
    </w:p>
    <w:p w14:paraId="321CC470" w14:textId="77777777" w:rsidR="001C3C05" w:rsidRDefault="001C3C05" w:rsidP="0029240D">
      <w:pPr>
        <w:jc w:val="both"/>
        <w:rPr>
          <w:rFonts w:ascii="Garamond" w:hAnsi="Garamond"/>
        </w:rPr>
      </w:pPr>
    </w:p>
    <w:p w14:paraId="2B2C96DF" w14:textId="1452712E" w:rsidR="001C3C05" w:rsidRDefault="001C3C05" w:rsidP="0029240D">
      <w:pPr>
        <w:jc w:val="both"/>
        <w:rPr>
          <w:rFonts w:ascii="Garamond" w:hAnsi="Garamond"/>
        </w:rPr>
      </w:pPr>
      <w:r>
        <w:rPr>
          <w:rFonts w:ascii="Garamond" w:hAnsi="Garamond"/>
          <w:u w:val="single"/>
        </w:rPr>
        <w:t>Week II: September 8</w:t>
      </w:r>
      <w:r w:rsidRPr="001C3C05">
        <w:rPr>
          <w:rFonts w:ascii="Garamond" w:hAnsi="Garamond"/>
          <w:u w:val="single"/>
          <w:vertAlign w:val="superscript"/>
        </w:rPr>
        <w:t>th</w:t>
      </w:r>
    </w:p>
    <w:p w14:paraId="39CCAF3A" w14:textId="5F6065E6" w:rsidR="001C3C05" w:rsidRDefault="001C3C05" w:rsidP="0029240D">
      <w:pPr>
        <w:jc w:val="both"/>
        <w:rPr>
          <w:rFonts w:ascii="Garamond" w:hAnsi="Garamond"/>
        </w:rPr>
      </w:pPr>
      <w:r>
        <w:rPr>
          <w:rFonts w:ascii="Garamond" w:hAnsi="Garamond"/>
        </w:rPr>
        <w:t xml:space="preserve">Tomoko Masuzawa, </w:t>
      </w:r>
      <w:r>
        <w:rPr>
          <w:rFonts w:ascii="Garamond" w:hAnsi="Garamond"/>
          <w:i/>
        </w:rPr>
        <w:t>The Invention of World Religions</w:t>
      </w:r>
      <w:r w:rsidR="00187E4C">
        <w:rPr>
          <w:rFonts w:ascii="Garamond" w:hAnsi="Garamond"/>
        </w:rPr>
        <w:t xml:space="preserve">, </w:t>
      </w:r>
      <w:r w:rsidR="00243415">
        <w:rPr>
          <w:rFonts w:ascii="Garamond" w:hAnsi="Garamond"/>
        </w:rPr>
        <w:t>Chs. 1-6</w:t>
      </w:r>
    </w:p>
    <w:p w14:paraId="1E35057E" w14:textId="77777777" w:rsidR="00243415" w:rsidRDefault="00243415" w:rsidP="0029240D">
      <w:pPr>
        <w:jc w:val="both"/>
        <w:rPr>
          <w:rFonts w:ascii="Garamond" w:hAnsi="Garamond"/>
        </w:rPr>
      </w:pPr>
    </w:p>
    <w:p w14:paraId="732068A5" w14:textId="784F51C6" w:rsidR="00243415" w:rsidRDefault="00243415" w:rsidP="0029240D">
      <w:pPr>
        <w:jc w:val="both"/>
        <w:rPr>
          <w:rFonts w:ascii="Garamond" w:hAnsi="Garamond"/>
        </w:rPr>
      </w:pPr>
      <w:r>
        <w:rPr>
          <w:rFonts w:ascii="Garamond" w:hAnsi="Garamond"/>
          <w:u w:val="single"/>
        </w:rPr>
        <w:t>Week III: September 15</w:t>
      </w:r>
      <w:r w:rsidRPr="00243415">
        <w:rPr>
          <w:rFonts w:ascii="Garamond" w:hAnsi="Garamond"/>
          <w:u w:val="single"/>
          <w:vertAlign w:val="superscript"/>
        </w:rPr>
        <w:t>th</w:t>
      </w:r>
      <w:r>
        <w:rPr>
          <w:rFonts w:ascii="Garamond" w:hAnsi="Garamond"/>
          <w:u w:val="single"/>
        </w:rPr>
        <w:t xml:space="preserve"> </w:t>
      </w:r>
    </w:p>
    <w:p w14:paraId="16010115" w14:textId="695C10D1" w:rsidR="00243415" w:rsidRDefault="00243415" w:rsidP="0029240D">
      <w:pPr>
        <w:jc w:val="both"/>
        <w:rPr>
          <w:rFonts w:ascii="Garamond" w:hAnsi="Garamond"/>
        </w:rPr>
      </w:pPr>
      <w:r>
        <w:rPr>
          <w:rFonts w:ascii="Garamond" w:hAnsi="Garamond"/>
        </w:rPr>
        <w:t xml:space="preserve">John Locke, </w:t>
      </w:r>
      <w:r w:rsidR="008006F8">
        <w:rPr>
          <w:rFonts w:ascii="Garamond" w:hAnsi="Garamond"/>
          <w:i/>
        </w:rPr>
        <w:t>A Letter Concerning Toleration</w:t>
      </w:r>
    </w:p>
    <w:p w14:paraId="594A6730" w14:textId="714EEA24" w:rsidR="008006F8" w:rsidRDefault="008006F8" w:rsidP="0029240D">
      <w:pPr>
        <w:jc w:val="both"/>
        <w:rPr>
          <w:rFonts w:ascii="Garamond" w:hAnsi="Garamond"/>
        </w:rPr>
      </w:pPr>
      <w:r>
        <w:rPr>
          <w:rFonts w:ascii="Garamond" w:hAnsi="Garamond"/>
        </w:rPr>
        <w:t xml:space="preserve">Wendy Brown, </w:t>
      </w:r>
      <w:r>
        <w:rPr>
          <w:rFonts w:ascii="Garamond" w:hAnsi="Garamond"/>
          <w:i/>
        </w:rPr>
        <w:t>Regulating Aversion: Tolerance in the Age of Identity and Empire</w:t>
      </w:r>
      <w:r w:rsidR="00187E4C">
        <w:rPr>
          <w:rFonts w:ascii="Garamond" w:hAnsi="Garamond"/>
        </w:rPr>
        <w:t xml:space="preserve"> </w:t>
      </w:r>
      <w:r>
        <w:rPr>
          <w:rFonts w:ascii="Garamond" w:hAnsi="Garamond"/>
        </w:rPr>
        <w:t>Ch. 2.</w:t>
      </w:r>
    </w:p>
    <w:p w14:paraId="7B796148" w14:textId="67E1EB41" w:rsidR="00187E4C" w:rsidRDefault="00187E4C" w:rsidP="0029240D">
      <w:pPr>
        <w:jc w:val="both"/>
        <w:rPr>
          <w:rFonts w:ascii="Garamond" w:hAnsi="Garamond"/>
        </w:rPr>
      </w:pPr>
      <w:r>
        <w:rPr>
          <w:rFonts w:ascii="Garamond" w:hAnsi="Garamond"/>
        </w:rPr>
        <w:lastRenderedPageBreak/>
        <w:tab/>
      </w:r>
      <w:r>
        <w:rPr>
          <w:rFonts w:ascii="Garamond" w:hAnsi="Garamond"/>
          <w:i/>
        </w:rPr>
        <w:t xml:space="preserve">Suggested reading: </w:t>
      </w:r>
      <w:r>
        <w:rPr>
          <w:rFonts w:ascii="Garamond" w:hAnsi="Garamond"/>
        </w:rPr>
        <w:t>Kirstie McClure, “Difference, Diversity, and the Limits of Tolerance.”</w:t>
      </w:r>
    </w:p>
    <w:p w14:paraId="3C2378EF" w14:textId="77777777" w:rsidR="0029240D" w:rsidRDefault="0029240D" w:rsidP="0029240D">
      <w:pPr>
        <w:jc w:val="both"/>
        <w:rPr>
          <w:rFonts w:ascii="Garamond" w:hAnsi="Garamond"/>
        </w:rPr>
      </w:pPr>
    </w:p>
    <w:p w14:paraId="37E32E22" w14:textId="06F41050" w:rsidR="0029240D" w:rsidRDefault="0029240D" w:rsidP="0029240D">
      <w:pPr>
        <w:jc w:val="both"/>
        <w:rPr>
          <w:rFonts w:ascii="Garamond" w:hAnsi="Garamond"/>
        </w:rPr>
      </w:pPr>
      <w:r>
        <w:rPr>
          <w:rFonts w:ascii="Garamond" w:hAnsi="Garamond"/>
          <w:u w:val="single"/>
        </w:rPr>
        <w:t>Week IV: September 22</w:t>
      </w:r>
      <w:r w:rsidRPr="0029240D">
        <w:rPr>
          <w:rFonts w:ascii="Garamond" w:hAnsi="Garamond"/>
          <w:u w:val="single"/>
          <w:vertAlign w:val="superscript"/>
        </w:rPr>
        <w:t>nd</w:t>
      </w:r>
    </w:p>
    <w:p w14:paraId="5C22815C" w14:textId="4960067F" w:rsidR="0029240D" w:rsidRDefault="0029240D" w:rsidP="0029240D">
      <w:pPr>
        <w:jc w:val="both"/>
        <w:rPr>
          <w:rFonts w:ascii="Garamond" w:hAnsi="Garamond"/>
        </w:rPr>
      </w:pPr>
      <w:r>
        <w:rPr>
          <w:rFonts w:ascii="Garamond" w:hAnsi="Garamond"/>
        </w:rPr>
        <w:t xml:space="preserve">John Stuart Mill, </w:t>
      </w:r>
      <w:r>
        <w:rPr>
          <w:rFonts w:ascii="Garamond" w:hAnsi="Garamond"/>
          <w:i/>
        </w:rPr>
        <w:t>On Liberty and Other Writings</w:t>
      </w:r>
      <w:r>
        <w:rPr>
          <w:rFonts w:ascii="Garamond" w:hAnsi="Garamond"/>
        </w:rPr>
        <w:t>, Chs. 1-4</w:t>
      </w:r>
    </w:p>
    <w:p w14:paraId="254B0087" w14:textId="5C891127" w:rsidR="0029240D" w:rsidRDefault="0029240D" w:rsidP="0029240D">
      <w:pPr>
        <w:jc w:val="both"/>
        <w:rPr>
          <w:rFonts w:ascii="Garamond" w:hAnsi="Garamond"/>
        </w:rPr>
      </w:pPr>
      <w:r>
        <w:rPr>
          <w:rFonts w:ascii="Garamond" w:hAnsi="Garamond"/>
        </w:rPr>
        <w:t>Akeel Bilgrami, “Secularism, Liberalism, and Relativism” (distributed via bCourses)</w:t>
      </w:r>
    </w:p>
    <w:p w14:paraId="5C87B073" w14:textId="77777777" w:rsidR="0029240D" w:rsidRDefault="0029240D" w:rsidP="0029240D">
      <w:pPr>
        <w:jc w:val="both"/>
        <w:rPr>
          <w:rFonts w:ascii="Garamond" w:hAnsi="Garamond"/>
        </w:rPr>
      </w:pPr>
    </w:p>
    <w:p w14:paraId="182E7F06" w14:textId="77777777" w:rsidR="00DE3DE1" w:rsidRDefault="0029240D" w:rsidP="00DE3DE1">
      <w:pPr>
        <w:ind w:left="720"/>
        <w:jc w:val="both"/>
        <w:rPr>
          <w:rFonts w:ascii="Garamond" w:hAnsi="Garamond"/>
          <w:i/>
        </w:rPr>
      </w:pPr>
      <w:r>
        <w:rPr>
          <w:rFonts w:ascii="Garamond" w:hAnsi="Garamond"/>
          <w:i/>
        </w:rPr>
        <w:t xml:space="preserve">Suggested reading: </w:t>
      </w:r>
      <w:r>
        <w:rPr>
          <w:rFonts w:ascii="Garamond" w:hAnsi="Garamond"/>
        </w:rPr>
        <w:t xml:space="preserve">Uday Mehta, </w:t>
      </w:r>
      <w:r>
        <w:rPr>
          <w:rFonts w:ascii="Garamond" w:hAnsi="Garamond"/>
          <w:i/>
        </w:rPr>
        <w:t>Loberalism and Empire: A Study in 19</w:t>
      </w:r>
      <w:r w:rsidRPr="0029240D">
        <w:rPr>
          <w:rFonts w:ascii="Garamond" w:hAnsi="Garamond"/>
          <w:i/>
          <w:vertAlign w:val="superscript"/>
        </w:rPr>
        <w:t>th</w:t>
      </w:r>
      <w:r>
        <w:rPr>
          <w:rFonts w:ascii="Garamond" w:hAnsi="Garamond"/>
          <w:i/>
        </w:rPr>
        <w:t xml:space="preserve"> Century British Liberal </w:t>
      </w:r>
    </w:p>
    <w:p w14:paraId="1163FC28" w14:textId="2DAB1763" w:rsidR="0029240D" w:rsidRDefault="00DE3DE1" w:rsidP="00DE3DE1">
      <w:pPr>
        <w:ind w:left="720"/>
        <w:jc w:val="both"/>
        <w:rPr>
          <w:rFonts w:ascii="Garamond" w:hAnsi="Garamond"/>
        </w:rPr>
      </w:pPr>
      <w:r>
        <w:rPr>
          <w:rFonts w:ascii="Garamond" w:hAnsi="Garamond"/>
          <w:i/>
        </w:rPr>
        <w:tab/>
      </w:r>
      <w:r>
        <w:rPr>
          <w:rFonts w:ascii="Garamond" w:hAnsi="Garamond"/>
          <w:i/>
        </w:rPr>
        <w:tab/>
      </w:r>
      <w:r w:rsidR="0029240D">
        <w:rPr>
          <w:rFonts w:ascii="Garamond" w:hAnsi="Garamond"/>
          <w:i/>
        </w:rPr>
        <w:t>Thought</w:t>
      </w:r>
      <w:r w:rsidR="004D762E">
        <w:rPr>
          <w:rFonts w:ascii="Garamond" w:hAnsi="Garamond"/>
        </w:rPr>
        <w:t>, Chs. 2-3</w:t>
      </w:r>
    </w:p>
    <w:p w14:paraId="1A28E377" w14:textId="77777777" w:rsidR="004D762E" w:rsidRDefault="004D762E" w:rsidP="004D762E">
      <w:pPr>
        <w:jc w:val="both"/>
        <w:rPr>
          <w:rFonts w:ascii="Garamond" w:hAnsi="Garamond"/>
          <w:i/>
        </w:rPr>
      </w:pPr>
    </w:p>
    <w:p w14:paraId="17ACEB90" w14:textId="51EEF55F" w:rsidR="004D762E" w:rsidRDefault="004D762E" w:rsidP="004D762E">
      <w:pPr>
        <w:jc w:val="both"/>
        <w:rPr>
          <w:rFonts w:ascii="Garamond" w:hAnsi="Garamond"/>
          <w:u w:val="single"/>
        </w:rPr>
      </w:pPr>
      <w:r>
        <w:rPr>
          <w:rFonts w:ascii="Garamond" w:hAnsi="Garamond"/>
          <w:u w:val="single"/>
        </w:rPr>
        <w:t xml:space="preserve">Week V: </w:t>
      </w:r>
      <w:r w:rsidR="00B313EF">
        <w:rPr>
          <w:rFonts w:ascii="Garamond" w:hAnsi="Garamond"/>
          <w:u w:val="single"/>
        </w:rPr>
        <w:t>September 29</w:t>
      </w:r>
      <w:r w:rsidR="00B313EF" w:rsidRPr="00B313EF">
        <w:rPr>
          <w:rFonts w:ascii="Garamond" w:hAnsi="Garamond"/>
          <w:u w:val="single"/>
          <w:vertAlign w:val="superscript"/>
        </w:rPr>
        <w:t>th</w:t>
      </w:r>
    </w:p>
    <w:p w14:paraId="5CB975F4" w14:textId="2CD2F15D" w:rsidR="00B313EF" w:rsidRDefault="00B313EF" w:rsidP="004D762E">
      <w:pPr>
        <w:jc w:val="both"/>
        <w:rPr>
          <w:rFonts w:ascii="Garamond" w:hAnsi="Garamond"/>
        </w:rPr>
      </w:pPr>
      <w:r>
        <w:rPr>
          <w:rFonts w:ascii="Garamond" w:hAnsi="Garamond"/>
        </w:rPr>
        <w:t xml:space="preserve">Winnifred Sullivan, </w:t>
      </w:r>
      <w:r>
        <w:rPr>
          <w:rFonts w:ascii="Garamond" w:hAnsi="Garamond"/>
          <w:i/>
        </w:rPr>
        <w:t>The Impossibility of Religious Freedom</w:t>
      </w:r>
      <w:r>
        <w:rPr>
          <w:rFonts w:ascii="Garamond" w:hAnsi="Garamond"/>
        </w:rPr>
        <w:t xml:space="preserve">, Chs. </w:t>
      </w:r>
      <w:r w:rsidR="0058084B">
        <w:rPr>
          <w:rFonts w:ascii="Garamond" w:hAnsi="Garamond"/>
        </w:rPr>
        <w:t>1-4</w:t>
      </w:r>
    </w:p>
    <w:p w14:paraId="5D6CAA6D" w14:textId="770EA3C3" w:rsidR="0058084B" w:rsidRDefault="0058084B" w:rsidP="004D762E">
      <w:pPr>
        <w:jc w:val="both"/>
        <w:rPr>
          <w:rFonts w:ascii="Garamond" w:hAnsi="Garamond"/>
        </w:rPr>
      </w:pPr>
      <w:r>
        <w:rPr>
          <w:rFonts w:ascii="Garamond" w:hAnsi="Garamond"/>
        </w:rPr>
        <w:t xml:space="preserve">Steven Shiffrin, </w:t>
      </w:r>
      <w:r>
        <w:rPr>
          <w:rFonts w:ascii="Garamond" w:hAnsi="Garamond"/>
          <w:i/>
        </w:rPr>
        <w:t>The Religious Left and Church-State Relations</w:t>
      </w:r>
      <w:r>
        <w:rPr>
          <w:rFonts w:ascii="Garamond" w:hAnsi="Garamond"/>
        </w:rPr>
        <w:t>, Introduction and Chs. 1-3</w:t>
      </w:r>
    </w:p>
    <w:p w14:paraId="3EEF2296" w14:textId="42B904B7" w:rsidR="0058084B" w:rsidRDefault="0058084B" w:rsidP="004D762E">
      <w:pPr>
        <w:jc w:val="both"/>
        <w:rPr>
          <w:rFonts w:ascii="Garamond" w:hAnsi="Garamond"/>
        </w:rPr>
      </w:pPr>
      <w:r>
        <w:rPr>
          <w:rFonts w:ascii="Garamond" w:hAnsi="Garamond"/>
        </w:rPr>
        <w:t>Saba Mahmood, “Politics of Religious Freedom” (distributed via bCourses)</w:t>
      </w:r>
    </w:p>
    <w:p w14:paraId="150A5CF0" w14:textId="77777777" w:rsidR="00FA58CA" w:rsidRDefault="00FA58CA" w:rsidP="004D762E">
      <w:pPr>
        <w:jc w:val="both"/>
        <w:rPr>
          <w:rFonts w:ascii="Garamond" w:hAnsi="Garamond"/>
        </w:rPr>
      </w:pPr>
    </w:p>
    <w:p w14:paraId="499C2B45" w14:textId="6DCCF747" w:rsidR="00FA58CA" w:rsidRDefault="00FA58CA" w:rsidP="004D762E">
      <w:pPr>
        <w:jc w:val="both"/>
        <w:rPr>
          <w:rFonts w:ascii="Garamond" w:hAnsi="Garamond"/>
        </w:rPr>
      </w:pPr>
      <w:r>
        <w:rPr>
          <w:rFonts w:ascii="Garamond" w:hAnsi="Garamond"/>
        </w:rPr>
        <w:tab/>
      </w:r>
      <w:r>
        <w:rPr>
          <w:rFonts w:ascii="Garamond" w:hAnsi="Garamond"/>
          <w:i/>
        </w:rPr>
        <w:t xml:space="preserve">Suggested reading: </w:t>
      </w:r>
      <w:r w:rsidR="00920F39">
        <w:rPr>
          <w:rFonts w:ascii="Garamond" w:hAnsi="Garamond"/>
        </w:rPr>
        <w:t>Peter Danchin, “Of Prophets and Proselytes</w:t>
      </w:r>
      <w:r w:rsidR="00F14B0D">
        <w:rPr>
          <w:rFonts w:ascii="Garamond" w:hAnsi="Garamond"/>
        </w:rPr>
        <w:t>,” pp. 249-321</w:t>
      </w:r>
    </w:p>
    <w:p w14:paraId="5952BD51" w14:textId="77777777" w:rsidR="00F14B0D" w:rsidRDefault="00F14B0D" w:rsidP="004D762E">
      <w:pPr>
        <w:jc w:val="both"/>
        <w:rPr>
          <w:rFonts w:ascii="Garamond" w:hAnsi="Garamond"/>
        </w:rPr>
      </w:pPr>
    </w:p>
    <w:p w14:paraId="2EC046EC" w14:textId="0741E0E5" w:rsidR="000827D4" w:rsidRDefault="000827D4" w:rsidP="004D762E">
      <w:pPr>
        <w:jc w:val="both"/>
        <w:rPr>
          <w:rFonts w:ascii="Garamond" w:hAnsi="Garamond"/>
          <w:u w:val="single"/>
        </w:rPr>
      </w:pPr>
      <w:r>
        <w:rPr>
          <w:rFonts w:ascii="Garamond" w:hAnsi="Garamond"/>
          <w:u w:val="single"/>
        </w:rPr>
        <w:t>Week VI: October 6</w:t>
      </w:r>
      <w:r w:rsidRPr="000827D4">
        <w:rPr>
          <w:rFonts w:ascii="Garamond" w:hAnsi="Garamond"/>
          <w:u w:val="single"/>
          <w:vertAlign w:val="superscript"/>
        </w:rPr>
        <w:t>th</w:t>
      </w:r>
    </w:p>
    <w:p w14:paraId="216DAAE5" w14:textId="46BCC09A" w:rsidR="000827D4" w:rsidRDefault="000827D4" w:rsidP="004D762E">
      <w:pPr>
        <w:jc w:val="both"/>
        <w:rPr>
          <w:rFonts w:ascii="Garamond" w:hAnsi="Garamond"/>
        </w:rPr>
      </w:pPr>
      <w:r>
        <w:rPr>
          <w:rFonts w:ascii="Garamond" w:hAnsi="Garamond"/>
        </w:rPr>
        <w:t xml:space="preserve">Michel Foucault, </w:t>
      </w:r>
      <w:r>
        <w:rPr>
          <w:rFonts w:ascii="Garamond" w:hAnsi="Garamond"/>
          <w:i/>
        </w:rPr>
        <w:t>Security, Territory, Population: Lectures at the College de France</w:t>
      </w:r>
      <w:r>
        <w:rPr>
          <w:rFonts w:ascii="Garamond" w:hAnsi="Garamond"/>
        </w:rPr>
        <w:t>, Chs. 7-11</w:t>
      </w:r>
    </w:p>
    <w:p w14:paraId="22F25BE9" w14:textId="77777777" w:rsidR="000827D4" w:rsidRDefault="000827D4" w:rsidP="004D762E">
      <w:pPr>
        <w:jc w:val="both"/>
        <w:rPr>
          <w:rFonts w:ascii="Garamond" w:hAnsi="Garamond"/>
        </w:rPr>
      </w:pPr>
    </w:p>
    <w:p w14:paraId="5235AE4F" w14:textId="4BE9103A" w:rsidR="000827D4" w:rsidRDefault="000827D4" w:rsidP="004D762E">
      <w:pPr>
        <w:jc w:val="both"/>
        <w:rPr>
          <w:rFonts w:ascii="Garamond" w:hAnsi="Garamond"/>
          <w:u w:val="single"/>
        </w:rPr>
      </w:pPr>
      <w:r>
        <w:rPr>
          <w:rFonts w:ascii="Garamond" w:hAnsi="Garamond"/>
          <w:u w:val="single"/>
        </w:rPr>
        <w:t xml:space="preserve">Week VII: </w:t>
      </w:r>
      <w:r w:rsidR="00170717">
        <w:rPr>
          <w:rFonts w:ascii="Garamond" w:hAnsi="Garamond"/>
          <w:u w:val="single"/>
        </w:rPr>
        <w:t>October 13</w:t>
      </w:r>
      <w:r w:rsidR="00170717" w:rsidRPr="00170717">
        <w:rPr>
          <w:rFonts w:ascii="Garamond" w:hAnsi="Garamond"/>
          <w:u w:val="single"/>
          <w:vertAlign w:val="superscript"/>
        </w:rPr>
        <w:t>th</w:t>
      </w:r>
    </w:p>
    <w:p w14:paraId="23429208" w14:textId="422B7D30" w:rsidR="00170717" w:rsidRDefault="00170717" w:rsidP="004D762E">
      <w:pPr>
        <w:jc w:val="both"/>
        <w:rPr>
          <w:rFonts w:ascii="Garamond" w:hAnsi="Garamond"/>
        </w:rPr>
      </w:pPr>
      <w:r>
        <w:rPr>
          <w:rFonts w:ascii="Garamond" w:hAnsi="Garamond"/>
        </w:rPr>
        <w:t>Karl Marx, “On the Jewish Question” and “Contribution to the Critique</w:t>
      </w:r>
      <w:r w:rsidR="008C6556">
        <w:rPr>
          <w:rFonts w:ascii="Garamond" w:hAnsi="Garamond"/>
        </w:rPr>
        <w:t xml:space="preserve"> of Hegel’s </w:t>
      </w:r>
      <w:r w:rsidR="008C6556">
        <w:rPr>
          <w:rFonts w:ascii="Garamond" w:hAnsi="Garamond"/>
          <w:i/>
        </w:rPr>
        <w:t>Philosophy of Right: Introduction</w:t>
      </w:r>
      <w:r w:rsidR="008C6556">
        <w:rPr>
          <w:rFonts w:ascii="Garamond" w:hAnsi="Garamond"/>
        </w:rPr>
        <w:t>”</w:t>
      </w:r>
    </w:p>
    <w:p w14:paraId="196E6824" w14:textId="77777777" w:rsidR="008C6556" w:rsidRDefault="008C6556" w:rsidP="004D762E">
      <w:pPr>
        <w:jc w:val="both"/>
        <w:rPr>
          <w:rFonts w:ascii="Garamond" w:hAnsi="Garamond"/>
        </w:rPr>
      </w:pPr>
    </w:p>
    <w:p w14:paraId="3B9DEE6B" w14:textId="5709B2B1" w:rsidR="008C6556" w:rsidRDefault="00E0448C" w:rsidP="004D762E">
      <w:pPr>
        <w:jc w:val="both"/>
        <w:rPr>
          <w:rFonts w:ascii="Garamond" w:hAnsi="Garamond"/>
          <w:u w:val="single"/>
        </w:rPr>
      </w:pPr>
      <w:r>
        <w:rPr>
          <w:rFonts w:ascii="Garamond" w:hAnsi="Garamond"/>
          <w:u w:val="single"/>
        </w:rPr>
        <w:t xml:space="preserve">Week VIII: </w:t>
      </w:r>
      <w:r w:rsidR="00527C85">
        <w:rPr>
          <w:rFonts w:ascii="Garamond" w:hAnsi="Garamond"/>
          <w:u w:val="single"/>
        </w:rPr>
        <w:t>October 20</w:t>
      </w:r>
      <w:r w:rsidR="00527C85" w:rsidRPr="00527C85">
        <w:rPr>
          <w:rFonts w:ascii="Garamond" w:hAnsi="Garamond"/>
          <w:u w:val="single"/>
          <w:vertAlign w:val="superscript"/>
        </w:rPr>
        <w:t>th</w:t>
      </w:r>
    </w:p>
    <w:p w14:paraId="5D8F219F" w14:textId="6EF76846" w:rsidR="00527C85" w:rsidRDefault="00527C85" w:rsidP="004D762E">
      <w:pPr>
        <w:jc w:val="both"/>
        <w:rPr>
          <w:rFonts w:ascii="Garamond" w:hAnsi="Garamond"/>
        </w:rPr>
      </w:pPr>
      <w:r>
        <w:rPr>
          <w:rFonts w:ascii="Garamond" w:hAnsi="Garamond"/>
        </w:rPr>
        <w:t xml:space="preserve">Ludwig Feuerbach. </w:t>
      </w:r>
      <w:r>
        <w:rPr>
          <w:rFonts w:ascii="Garamond" w:hAnsi="Garamond"/>
          <w:i/>
        </w:rPr>
        <w:t>The Essence of Religion</w:t>
      </w:r>
      <w:r>
        <w:rPr>
          <w:rFonts w:ascii="Garamond" w:hAnsi="Garamond"/>
        </w:rPr>
        <w:t>.</w:t>
      </w:r>
    </w:p>
    <w:p w14:paraId="4FC5B682" w14:textId="77777777" w:rsidR="00527C85" w:rsidRDefault="00527C85" w:rsidP="004D762E">
      <w:pPr>
        <w:jc w:val="both"/>
        <w:rPr>
          <w:rFonts w:ascii="Garamond" w:hAnsi="Garamond"/>
        </w:rPr>
      </w:pPr>
    </w:p>
    <w:p w14:paraId="24683779" w14:textId="1B03657A" w:rsidR="00527C85" w:rsidRDefault="00527C85" w:rsidP="004D762E">
      <w:pPr>
        <w:jc w:val="both"/>
        <w:rPr>
          <w:rFonts w:ascii="Garamond" w:hAnsi="Garamond"/>
          <w:u w:val="single"/>
        </w:rPr>
      </w:pPr>
      <w:r>
        <w:rPr>
          <w:rFonts w:ascii="Garamond" w:hAnsi="Garamond"/>
          <w:u w:val="single"/>
        </w:rPr>
        <w:t>Week IX: October 27</w:t>
      </w:r>
      <w:r w:rsidRPr="00527C85">
        <w:rPr>
          <w:rFonts w:ascii="Garamond" w:hAnsi="Garamond"/>
          <w:u w:val="single"/>
          <w:vertAlign w:val="superscript"/>
        </w:rPr>
        <w:t>th</w:t>
      </w:r>
    </w:p>
    <w:p w14:paraId="4D24E21E" w14:textId="4AF3C888" w:rsidR="00527C85" w:rsidRDefault="00527C85" w:rsidP="004D762E">
      <w:pPr>
        <w:jc w:val="both"/>
        <w:rPr>
          <w:rFonts w:ascii="Garamond" w:hAnsi="Garamond"/>
        </w:rPr>
      </w:pPr>
      <w:r>
        <w:rPr>
          <w:rFonts w:ascii="Garamond" w:hAnsi="Garamond"/>
        </w:rPr>
        <w:t xml:space="preserve">Hans Blumenberg, </w:t>
      </w:r>
      <w:r>
        <w:rPr>
          <w:rFonts w:ascii="Garamond" w:hAnsi="Garamond"/>
          <w:i/>
        </w:rPr>
        <w:t>The Legitimacy of the Modern Age</w:t>
      </w:r>
      <w:r>
        <w:rPr>
          <w:rFonts w:ascii="Garamond" w:hAnsi="Garamond"/>
        </w:rPr>
        <w:t>, Chs. 1-3, 8.</w:t>
      </w:r>
    </w:p>
    <w:p w14:paraId="61CE85E7" w14:textId="77777777" w:rsidR="00527C85" w:rsidRDefault="00527C85" w:rsidP="004D762E">
      <w:pPr>
        <w:jc w:val="both"/>
        <w:rPr>
          <w:rFonts w:ascii="Garamond" w:hAnsi="Garamond"/>
        </w:rPr>
      </w:pPr>
    </w:p>
    <w:p w14:paraId="0560EC8A" w14:textId="725F2985" w:rsidR="00527C85" w:rsidRDefault="00527C85" w:rsidP="004D762E">
      <w:pPr>
        <w:jc w:val="both"/>
        <w:rPr>
          <w:rFonts w:ascii="Garamond" w:hAnsi="Garamond"/>
          <w:u w:val="single"/>
        </w:rPr>
      </w:pPr>
      <w:r>
        <w:rPr>
          <w:rFonts w:ascii="Garamond" w:hAnsi="Garamond"/>
          <w:u w:val="single"/>
        </w:rPr>
        <w:t>Week X: November 3</w:t>
      </w:r>
    </w:p>
    <w:p w14:paraId="47C8C6C8" w14:textId="45685153" w:rsidR="00527C85" w:rsidRDefault="00527C85" w:rsidP="004D762E">
      <w:pPr>
        <w:jc w:val="both"/>
        <w:rPr>
          <w:rFonts w:ascii="Garamond" w:hAnsi="Garamond"/>
        </w:rPr>
      </w:pPr>
      <w:r>
        <w:rPr>
          <w:rFonts w:ascii="Garamond" w:hAnsi="Garamond"/>
        </w:rPr>
        <w:t xml:space="preserve">Talal Asad, </w:t>
      </w:r>
      <w:r>
        <w:rPr>
          <w:rFonts w:ascii="Garamond" w:hAnsi="Garamond"/>
          <w:i/>
        </w:rPr>
        <w:t>Formations of the Secular: Christianity, Islam, Modernity</w:t>
      </w:r>
      <w:r>
        <w:rPr>
          <w:rFonts w:ascii="Garamond" w:hAnsi="Garamond"/>
        </w:rPr>
        <w:t>, Introduction and Ch. 1</w:t>
      </w:r>
    </w:p>
    <w:p w14:paraId="470928A0" w14:textId="3CB04DF4" w:rsidR="00527C85" w:rsidRDefault="00527C85" w:rsidP="004D762E">
      <w:pPr>
        <w:jc w:val="both"/>
        <w:rPr>
          <w:rFonts w:ascii="Garamond" w:hAnsi="Garamond"/>
        </w:rPr>
      </w:pPr>
      <w:r>
        <w:rPr>
          <w:rFonts w:ascii="Garamond" w:hAnsi="Garamond"/>
        </w:rPr>
        <w:t xml:space="preserve">Charles Taylor, </w:t>
      </w:r>
      <w:r>
        <w:rPr>
          <w:rFonts w:ascii="Garamond" w:hAnsi="Garamond"/>
          <w:i/>
        </w:rPr>
        <w:t>A Secular Age</w:t>
      </w:r>
      <w:r>
        <w:rPr>
          <w:rFonts w:ascii="Garamond" w:hAnsi="Garamond"/>
        </w:rPr>
        <w:t>, Introduction and Ch. 4</w:t>
      </w:r>
    </w:p>
    <w:p w14:paraId="455082A2" w14:textId="77777777" w:rsidR="00527C85" w:rsidRDefault="00527C85" w:rsidP="004D762E">
      <w:pPr>
        <w:jc w:val="both"/>
        <w:rPr>
          <w:rFonts w:ascii="Garamond" w:hAnsi="Garamond"/>
        </w:rPr>
      </w:pPr>
    </w:p>
    <w:p w14:paraId="52AB5FF5" w14:textId="197B7381" w:rsidR="00527C85" w:rsidRDefault="00527C85" w:rsidP="004D762E">
      <w:pPr>
        <w:jc w:val="both"/>
        <w:rPr>
          <w:rFonts w:ascii="Garamond" w:hAnsi="Garamond"/>
        </w:rPr>
      </w:pPr>
      <w:r>
        <w:rPr>
          <w:rFonts w:ascii="Garamond" w:hAnsi="Garamond"/>
        </w:rPr>
        <w:tab/>
      </w:r>
      <w:r>
        <w:rPr>
          <w:rFonts w:ascii="Garamond" w:hAnsi="Garamond"/>
          <w:i/>
        </w:rPr>
        <w:t xml:space="preserve">Suggested reading: </w:t>
      </w:r>
      <w:r>
        <w:rPr>
          <w:rFonts w:ascii="Garamond" w:hAnsi="Garamond"/>
        </w:rPr>
        <w:t xml:space="preserve">Charles Taylor, </w:t>
      </w:r>
      <w:r>
        <w:rPr>
          <w:rFonts w:ascii="Garamond" w:hAnsi="Garamond"/>
          <w:i/>
        </w:rPr>
        <w:t>A Secular Age</w:t>
      </w:r>
      <w:r>
        <w:rPr>
          <w:rFonts w:ascii="Garamond" w:hAnsi="Garamond"/>
        </w:rPr>
        <w:t>, Ch. 1</w:t>
      </w:r>
    </w:p>
    <w:p w14:paraId="50E91946" w14:textId="77777777" w:rsidR="00527C85" w:rsidRDefault="00527C85" w:rsidP="004D762E">
      <w:pPr>
        <w:jc w:val="both"/>
        <w:rPr>
          <w:rFonts w:ascii="Garamond" w:hAnsi="Garamond"/>
        </w:rPr>
      </w:pPr>
    </w:p>
    <w:p w14:paraId="28AFFA91" w14:textId="6DD10F83" w:rsidR="00527C85" w:rsidRDefault="00527C85" w:rsidP="004D762E">
      <w:pPr>
        <w:jc w:val="both"/>
        <w:rPr>
          <w:rFonts w:ascii="Garamond" w:hAnsi="Garamond"/>
          <w:u w:val="single"/>
        </w:rPr>
      </w:pPr>
      <w:r>
        <w:rPr>
          <w:rFonts w:ascii="Garamond" w:hAnsi="Garamond"/>
          <w:u w:val="single"/>
        </w:rPr>
        <w:t>Week XI: November 10</w:t>
      </w:r>
      <w:r w:rsidRPr="00527C85">
        <w:rPr>
          <w:rFonts w:ascii="Garamond" w:hAnsi="Garamond"/>
          <w:u w:val="single"/>
          <w:vertAlign w:val="superscript"/>
        </w:rPr>
        <w:t>th</w:t>
      </w:r>
    </w:p>
    <w:p w14:paraId="77C27D09" w14:textId="0D38231F" w:rsidR="00527C85" w:rsidRDefault="00527C85" w:rsidP="004D762E">
      <w:pPr>
        <w:jc w:val="both"/>
        <w:rPr>
          <w:rFonts w:ascii="Garamond" w:hAnsi="Garamond"/>
        </w:rPr>
      </w:pPr>
      <w:r>
        <w:rPr>
          <w:rFonts w:ascii="Garamond" w:hAnsi="Garamond"/>
        </w:rPr>
        <w:t xml:space="preserve">Mahmood Mamdami, </w:t>
      </w:r>
      <w:r>
        <w:rPr>
          <w:rFonts w:ascii="Garamond" w:hAnsi="Garamond"/>
          <w:i/>
        </w:rPr>
        <w:t>Saviors and Survivors: Darfur, Politics, and the War on Terror</w:t>
      </w:r>
    </w:p>
    <w:p w14:paraId="3DA8138F" w14:textId="11663DC4" w:rsidR="00527C85" w:rsidRDefault="00527C85" w:rsidP="004D762E">
      <w:pPr>
        <w:jc w:val="both"/>
        <w:rPr>
          <w:rFonts w:ascii="Garamond" w:hAnsi="Garamond"/>
        </w:rPr>
      </w:pPr>
      <w:r>
        <w:rPr>
          <w:rFonts w:ascii="Garamond" w:hAnsi="Garamond"/>
        </w:rPr>
        <w:t xml:space="preserve">Michael Ignatieff, </w:t>
      </w:r>
      <w:r>
        <w:rPr>
          <w:rFonts w:ascii="Garamond" w:hAnsi="Garamond"/>
          <w:i/>
        </w:rPr>
        <w:t xml:space="preserve">Human Rights </w:t>
      </w:r>
      <w:r w:rsidR="00550C59">
        <w:rPr>
          <w:rFonts w:ascii="Garamond" w:hAnsi="Garamond"/>
          <w:i/>
        </w:rPr>
        <w:t>as Politics and Idolatry</w:t>
      </w:r>
      <w:r w:rsidR="00550C59">
        <w:rPr>
          <w:rFonts w:ascii="Garamond" w:hAnsi="Garamond"/>
        </w:rPr>
        <w:t xml:space="preserve">, pp. </w:t>
      </w:r>
      <w:r w:rsidR="008803EC">
        <w:rPr>
          <w:rFonts w:ascii="Garamond" w:hAnsi="Garamond"/>
        </w:rPr>
        <w:t>3-98</w:t>
      </w:r>
    </w:p>
    <w:p w14:paraId="2BA5C43E" w14:textId="28DC4E26" w:rsidR="008803EC" w:rsidRDefault="008803EC" w:rsidP="004D762E">
      <w:pPr>
        <w:jc w:val="both"/>
        <w:rPr>
          <w:rFonts w:ascii="Garamond" w:hAnsi="Garamond"/>
        </w:rPr>
      </w:pPr>
      <w:r>
        <w:rPr>
          <w:rFonts w:ascii="Garamond" w:hAnsi="Garamond"/>
        </w:rPr>
        <w:t xml:space="preserve">Wendy Brown, “The Most We Can Hope For…” </w:t>
      </w:r>
    </w:p>
    <w:p w14:paraId="3BCC54C1" w14:textId="77777777" w:rsidR="008803EC" w:rsidRDefault="008803EC" w:rsidP="004D762E">
      <w:pPr>
        <w:jc w:val="both"/>
        <w:rPr>
          <w:rFonts w:ascii="Garamond" w:hAnsi="Garamond"/>
        </w:rPr>
      </w:pPr>
    </w:p>
    <w:p w14:paraId="26AEE012" w14:textId="15216B8F" w:rsidR="008803EC" w:rsidRDefault="008803EC" w:rsidP="004D762E">
      <w:pPr>
        <w:jc w:val="both"/>
        <w:rPr>
          <w:rFonts w:ascii="Garamond" w:hAnsi="Garamond"/>
          <w:u w:val="single"/>
        </w:rPr>
      </w:pPr>
      <w:r>
        <w:rPr>
          <w:rFonts w:ascii="Garamond" w:hAnsi="Garamond"/>
          <w:u w:val="single"/>
        </w:rPr>
        <w:t xml:space="preserve">Week II: </w:t>
      </w:r>
      <w:r w:rsidR="00D26DB9">
        <w:rPr>
          <w:rFonts w:ascii="Garamond" w:hAnsi="Garamond"/>
          <w:u w:val="single"/>
        </w:rPr>
        <w:t>November 17</w:t>
      </w:r>
      <w:r w:rsidR="00D26DB9" w:rsidRPr="00D26DB9">
        <w:rPr>
          <w:rFonts w:ascii="Garamond" w:hAnsi="Garamond"/>
          <w:u w:val="single"/>
          <w:vertAlign w:val="superscript"/>
        </w:rPr>
        <w:t>th</w:t>
      </w:r>
    </w:p>
    <w:p w14:paraId="28425E1E" w14:textId="5285B108" w:rsidR="00D26DB9" w:rsidRDefault="00D26DB9" w:rsidP="004D762E">
      <w:pPr>
        <w:jc w:val="both"/>
        <w:rPr>
          <w:rFonts w:ascii="Garamond" w:hAnsi="Garamond"/>
        </w:rPr>
      </w:pPr>
      <w:r>
        <w:rPr>
          <w:rFonts w:ascii="Garamond" w:hAnsi="Garamond"/>
        </w:rPr>
        <w:t>Hannah Arendt, “The Decline of the Nation-State and the End of Rights of Man”</w:t>
      </w:r>
    </w:p>
    <w:p w14:paraId="6DE5637C" w14:textId="4B5848AA" w:rsidR="00D26DB9" w:rsidRDefault="00D26DB9" w:rsidP="004D762E">
      <w:pPr>
        <w:jc w:val="both"/>
        <w:rPr>
          <w:rFonts w:ascii="Garamond" w:hAnsi="Garamond"/>
          <w:i/>
        </w:rPr>
      </w:pPr>
      <w:r>
        <w:rPr>
          <w:rFonts w:ascii="Garamond" w:hAnsi="Garamond"/>
        </w:rPr>
        <w:t xml:space="preserve">Mark Mazower, </w:t>
      </w:r>
      <w:r>
        <w:rPr>
          <w:rFonts w:ascii="Garamond" w:hAnsi="Garamond"/>
          <w:i/>
        </w:rPr>
        <w:t>No Enchanted Palace: The End of Empire and the Ideological Origins of the United Nations</w:t>
      </w:r>
    </w:p>
    <w:p w14:paraId="7CBBCA99" w14:textId="6B7764BD" w:rsidR="00D26DB9" w:rsidRDefault="00D26DB9" w:rsidP="004D762E">
      <w:pPr>
        <w:jc w:val="both"/>
        <w:rPr>
          <w:rFonts w:ascii="Garamond" w:hAnsi="Garamond"/>
        </w:rPr>
      </w:pPr>
      <w:r>
        <w:rPr>
          <w:rFonts w:ascii="Garamond" w:hAnsi="Garamond"/>
        </w:rPr>
        <w:t xml:space="preserve">Robert Meister, </w:t>
      </w:r>
      <w:r>
        <w:rPr>
          <w:rFonts w:ascii="Garamond" w:hAnsi="Garamond"/>
          <w:i/>
        </w:rPr>
        <w:t>After Evil: A Politics of Human Rights</w:t>
      </w:r>
      <w:r>
        <w:rPr>
          <w:rFonts w:ascii="Garamond" w:hAnsi="Garamond"/>
        </w:rPr>
        <w:t>, Introduction and Ch. 1</w:t>
      </w:r>
    </w:p>
    <w:p w14:paraId="42950F43" w14:textId="77777777" w:rsidR="00D26DB9" w:rsidRDefault="00D26DB9" w:rsidP="004D762E">
      <w:pPr>
        <w:jc w:val="both"/>
        <w:rPr>
          <w:rFonts w:ascii="Garamond" w:hAnsi="Garamond"/>
        </w:rPr>
      </w:pPr>
    </w:p>
    <w:p w14:paraId="5E6099F9" w14:textId="037F7413" w:rsidR="00D26DB9" w:rsidRDefault="00D26DB9" w:rsidP="004D762E">
      <w:pPr>
        <w:jc w:val="both"/>
        <w:rPr>
          <w:rFonts w:ascii="Garamond" w:hAnsi="Garamond"/>
          <w:u w:val="single"/>
        </w:rPr>
      </w:pPr>
      <w:r>
        <w:rPr>
          <w:rFonts w:ascii="Garamond" w:hAnsi="Garamond"/>
          <w:u w:val="single"/>
        </w:rPr>
        <w:t>Week XIII: November 24</w:t>
      </w:r>
      <w:r w:rsidRPr="00D26DB9">
        <w:rPr>
          <w:rFonts w:ascii="Garamond" w:hAnsi="Garamond"/>
          <w:u w:val="single"/>
          <w:vertAlign w:val="superscript"/>
        </w:rPr>
        <w:t>th</w:t>
      </w:r>
    </w:p>
    <w:p w14:paraId="3AFFD447" w14:textId="0569B758" w:rsidR="00D26DB9" w:rsidRDefault="00D26DB9" w:rsidP="004D762E">
      <w:pPr>
        <w:jc w:val="both"/>
        <w:rPr>
          <w:rFonts w:ascii="Garamond" w:hAnsi="Garamond"/>
        </w:rPr>
      </w:pPr>
      <w:r>
        <w:rPr>
          <w:rFonts w:ascii="Garamond" w:hAnsi="Garamond"/>
        </w:rPr>
        <w:t>Talal Asad, “Thinking about Terrorism and Just War”</w:t>
      </w:r>
    </w:p>
    <w:p w14:paraId="43AB57C7" w14:textId="234F13A2" w:rsidR="00D26DB9" w:rsidRPr="00D26DB9" w:rsidRDefault="00D26DB9" w:rsidP="004D762E">
      <w:pPr>
        <w:jc w:val="both"/>
        <w:rPr>
          <w:rFonts w:ascii="Garamond" w:hAnsi="Garamond"/>
        </w:rPr>
      </w:pPr>
      <w:r>
        <w:rPr>
          <w:rFonts w:ascii="Garamond" w:hAnsi="Garamond"/>
        </w:rPr>
        <w:t>Additional readings related to war drawn from the news (</w:t>
      </w:r>
      <w:r w:rsidR="0090544C">
        <w:rPr>
          <w:rFonts w:ascii="Garamond" w:hAnsi="Garamond"/>
        </w:rPr>
        <w:t>distributed via bCourses)</w:t>
      </w:r>
      <w:bookmarkStart w:id="0" w:name="_GoBack"/>
      <w:bookmarkEnd w:id="0"/>
    </w:p>
    <w:sectPr w:rsidR="00D26DB9" w:rsidRPr="00D26DB9" w:rsidSect="005963A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A0"/>
    <w:rsid w:val="000827D4"/>
    <w:rsid w:val="00170717"/>
    <w:rsid w:val="00187E4C"/>
    <w:rsid w:val="001C3C05"/>
    <w:rsid w:val="00243415"/>
    <w:rsid w:val="002808CA"/>
    <w:rsid w:val="0029240D"/>
    <w:rsid w:val="004A09A6"/>
    <w:rsid w:val="004D762E"/>
    <w:rsid w:val="00527C85"/>
    <w:rsid w:val="00550C59"/>
    <w:rsid w:val="0058084B"/>
    <w:rsid w:val="005963A0"/>
    <w:rsid w:val="008006F8"/>
    <w:rsid w:val="00814E1D"/>
    <w:rsid w:val="008803EC"/>
    <w:rsid w:val="008C6556"/>
    <w:rsid w:val="0090544C"/>
    <w:rsid w:val="00920F39"/>
    <w:rsid w:val="00A902DB"/>
    <w:rsid w:val="00B313EF"/>
    <w:rsid w:val="00C06B4C"/>
    <w:rsid w:val="00CC5BE6"/>
    <w:rsid w:val="00D26DB9"/>
    <w:rsid w:val="00DE3DE1"/>
    <w:rsid w:val="00E0448C"/>
    <w:rsid w:val="00F14B0D"/>
    <w:rsid w:val="00FA5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6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2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thryn.heard@berkeley.edu" TargetMode="External"/><Relationship Id="rId6" Type="http://schemas.openxmlformats.org/officeDocument/2006/relationships/hyperlink" Target="https://bcourses.berkeley.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650</Words>
  <Characters>3707</Characters>
  <Application>Microsoft Macintosh Word</Application>
  <DocSecurity>0</DocSecurity>
  <Lines>30</Lines>
  <Paragraphs>8</Paragraphs>
  <ScaleCrop>false</ScaleCrop>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Heard</dc:creator>
  <cp:keywords/>
  <dc:description/>
  <cp:lastModifiedBy>Kathryn Heard</cp:lastModifiedBy>
  <cp:revision>26</cp:revision>
  <dcterms:created xsi:type="dcterms:W3CDTF">2015-09-18T23:24:00Z</dcterms:created>
  <dcterms:modified xsi:type="dcterms:W3CDTF">2015-09-18T23:41:00Z</dcterms:modified>
</cp:coreProperties>
</file>